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4680"/>
        <w:gridCol w:w="4680"/>
      </w:tblGrid>
      <w:tr w:rsidR="00400337" w:rsidRPr="00400337">
        <w:tc>
          <w:tcPr>
            <w:tcW w:w="4680" w:type="dxa"/>
          </w:tcPr>
          <w:p w:rsidR="00210440" w:rsidRPr="00400337" w:rsidRDefault="00FB5043" w:rsidP="00FB5043">
            <w:pPr>
              <w:jc w:val="both"/>
              <w:rPr>
                <w:color w:val="auto"/>
              </w:rPr>
            </w:pPr>
            <w:r w:rsidRPr="00400337">
              <w:rPr>
                <w:b/>
                <w:color w:val="auto"/>
                <w:sz w:val="20"/>
              </w:rPr>
              <w:t>UNIVERSIDAD NACIONAL AUTÓNOMA DE MÉXICO</w:t>
            </w:r>
            <w:r w:rsidRPr="00400337">
              <w:rPr>
                <w:b/>
                <w:color w:val="auto"/>
                <w:sz w:val="20"/>
              </w:rPr>
              <w:br/>
              <w:t>ANUIES</w:t>
            </w:r>
          </w:p>
        </w:tc>
        <w:tc>
          <w:tcPr>
            <w:tcW w:w="4680" w:type="dxa"/>
          </w:tcPr>
          <w:p w:rsidR="00210440" w:rsidRPr="00400337" w:rsidRDefault="00FB5043" w:rsidP="00FB5043">
            <w:pPr>
              <w:jc w:val="both"/>
              <w:rPr>
                <w:color w:val="auto"/>
              </w:rPr>
            </w:pPr>
            <w:r w:rsidRPr="00400337">
              <w:rPr>
                <w:b/>
                <w:color w:val="auto"/>
                <w:sz w:val="20"/>
              </w:rPr>
              <w:t>FORO NACIONAL DE SERVICIO SOCIAL 2026</w:t>
            </w:r>
            <w:r w:rsidRPr="00400337">
              <w:rPr>
                <w:b/>
                <w:color w:val="auto"/>
                <w:sz w:val="20"/>
              </w:rPr>
              <w:br/>
              <w:t>90 Años de Compromiso</w:t>
            </w:r>
          </w:p>
        </w:tc>
      </w:tr>
    </w:tbl>
    <w:p w:rsidR="00210440" w:rsidRPr="00400337" w:rsidRDefault="00FB5043" w:rsidP="00400337">
      <w:pPr>
        <w:spacing w:before="480" w:after="480"/>
        <w:jc w:val="center"/>
        <w:rPr>
          <w:color w:val="auto"/>
        </w:rPr>
      </w:pPr>
      <w:r w:rsidRPr="00400337">
        <w:rPr>
          <w:b/>
          <w:color w:val="auto"/>
          <w:sz w:val="36"/>
        </w:rPr>
        <w:t>INFORME Y RELATORÍA NARRATIVA DEL FORO</w:t>
      </w:r>
    </w:p>
    <w:p w:rsidR="00210440" w:rsidRPr="00400337" w:rsidRDefault="00FB5043" w:rsidP="00400337">
      <w:pPr>
        <w:spacing w:after="80"/>
        <w:jc w:val="right"/>
        <w:rPr>
          <w:color w:val="auto"/>
        </w:rPr>
      </w:pPr>
      <w:r w:rsidRPr="00400337">
        <w:rPr>
          <w:b/>
          <w:color w:val="auto"/>
        </w:rPr>
        <w:t xml:space="preserve">ASUNTO: </w:t>
      </w:r>
      <w:proofErr w:type="spellStart"/>
      <w:r w:rsidRPr="00400337">
        <w:rPr>
          <w:color w:val="auto"/>
        </w:rPr>
        <w:t>Relatoría</w:t>
      </w:r>
      <w:proofErr w:type="spellEnd"/>
      <w:r w:rsidRPr="00400337">
        <w:rPr>
          <w:color w:val="auto"/>
        </w:rPr>
        <w:t xml:space="preserve"> </w:t>
      </w:r>
      <w:proofErr w:type="spellStart"/>
      <w:r w:rsidRPr="00400337">
        <w:rPr>
          <w:color w:val="auto"/>
        </w:rPr>
        <w:t>histórica</w:t>
      </w:r>
      <w:proofErr w:type="spellEnd"/>
      <w:r w:rsidRPr="00400337">
        <w:rPr>
          <w:color w:val="auto"/>
        </w:rPr>
        <w:t xml:space="preserve"> y crónica de actividades del Foro Nacional de Servicio Social</w:t>
      </w:r>
    </w:p>
    <w:p w:rsidR="00210440" w:rsidRPr="00400337" w:rsidRDefault="00210440" w:rsidP="00FB5043">
      <w:pPr>
        <w:pBdr>
          <w:bottom w:val="single" w:sz="6" w:space="1" w:color="1A365D"/>
        </w:pBdr>
        <w:spacing w:before="240" w:after="360"/>
        <w:jc w:val="both"/>
        <w:rPr>
          <w:color w:val="auto"/>
        </w:rPr>
      </w:pPr>
    </w:p>
    <w:p w:rsidR="00210440" w:rsidRPr="00400337" w:rsidRDefault="00FB5043" w:rsidP="00FB5043">
      <w:pPr>
        <w:keepNext/>
        <w:spacing w:before="320" w:after="120"/>
        <w:jc w:val="both"/>
        <w:rPr>
          <w:color w:val="auto"/>
        </w:rPr>
      </w:pPr>
      <w:r w:rsidRPr="00400337">
        <w:rPr>
          <w:b/>
          <w:color w:val="auto"/>
          <w:sz w:val="28"/>
        </w:rPr>
        <w:t>1. INTRODUCCIÓN Y CONTEXTO</w:t>
      </w:r>
    </w:p>
    <w:p w:rsidR="00210440" w:rsidRPr="00400337" w:rsidRDefault="00FB5043" w:rsidP="00FB5043">
      <w:pPr>
        <w:spacing w:after="160"/>
        <w:jc w:val="both"/>
        <w:rPr>
          <w:color w:val="auto"/>
        </w:rPr>
      </w:pPr>
      <w:r w:rsidRPr="00400337">
        <w:rPr>
          <w:color w:val="auto"/>
        </w:rPr>
        <w:t>Bajo el lema “90 años del Servicio Social en México: Innovar su compromiso con la transformación social”, la Asociación Nacional de Universidades e Instituciones de Educación Superior (ANUIES) y la Universidad Nacional Autónoma de México (UNAM) convocaron a la comunidad académica nacional a un ejercicio de profunda introspección histórica y proyección hacia el futuro. El foro no se planteó únicamente como una celebración del pasado, sino como un laboratorio de pensamiento crítico para rediseñar el papel que juegan los estudiantes en el desarrollo sostenible y la vinculación con las comunidades más vulnerables del país.</w:t>
      </w:r>
    </w:p>
    <w:p w:rsidR="00210440" w:rsidRPr="00400337" w:rsidRDefault="00FB5043" w:rsidP="00FB5043">
      <w:pPr>
        <w:keepNext/>
        <w:spacing w:before="320" w:after="120"/>
        <w:jc w:val="both"/>
        <w:rPr>
          <w:color w:val="auto"/>
        </w:rPr>
      </w:pPr>
      <w:r w:rsidRPr="00400337">
        <w:rPr>
          <w:b/>
          <w:color w:val="auto"/>
          <w:sz w:val="28"/>
        </w:rPr>
        <w:t>2. CRÓNICA DE LAS JORNADAS</w:t>
      </w:r>
    </w:p>
    <w:p w:rsidR="00210440" w:rsidRPr="00400337" w:rsidRDefault="00FB5043" w:rsidP="00FB5043">
      <w:pPr>
        <w:keepNext/>
        <w:spacing w:before="320" w:after="120"/>
        <w:jc w:val="both"/>
        <w:rPr>
          <w:color w:val="auto"/>
        </w:rPr>
      </w:pPr>
      <w:r w:rsidRPr="00400337">
        <w:rPr>
          <w:b/>
          <w:color w:val="auto"/>
          <w:sz w:val="24"/>
        </w:rPr>
        <w:t>Miércoles 23 de septiembre: Memoria, salud y perspectiva internacional</w:t>
      </w:r>
    </w:p>
    <w:p w:rsidR="00210440" w:rsidRPr="00400337" w:rsidRDefault="00FB5043" w:rsidP="00FB5043">
      <w:pPr>
        <w:spacing w:after="160"/>
        <w:jc w:val="both"/>
        <w:rPr>
          <w:color w:val="auto"/>
        </w:rPr>
      </w:pPr>
      <w:r w:rsidRPr="00400337">
        <w:rPr>
          <w:color w:val="auto"/>
        </w:rPr>
        <w:t>La primera jornada comenzó en el Vestíbulo del Auditorio Benito Juárez de la Facultad de Derecho de la UNAM, un espacio emblemático que recibió a los asistentes en una modalidad híbrida que conectó a cientos de participantes a lo largo del país. Tras el registro y el acto inaugural, la atmósfera del evento se tornó emotiva con la proyección del video conmemorativo “90 años del servicio social en México. Historias que inspiran”, el cual sirvió como preámbulo perfecto para la Conferencia Magistral: “Transformación e Impacto del Servicio Social en México”. En este espacio se analizaron las raíces de esta noble institución institucional y cómo ha evolucionado desde su concepción original.</w:t>
      </w:r>
    </w:p>
    <w:p w:rsidR="00210440" w:rsidRPr="00400337" w:rsidRDefault="00FB5043" w:rsidP="00FB5043">
      <w:pPr>
        <w:spacing w:after="160"/>
        <w:jc w:val="both"/>
        <w:rPr>
          <w:color w:val="auto"/>
        </w:rPr>
      </w:pPr>
      <w:r w:rsidRPr="00400337">
        <w:rPr>
          <w:color w:val="auto"/>
        </w:rPr>
        <w:t>Al retomar las actividades después de un breve receso, la mirada se centró de manera específica en el sector médico mediante el video y posterior conversatorio: “Del legado histórico a la transformación del Servicio Social en el Área de la Salud”. Aquí, los panelistas recordaron la enorme deuda social y el valor humano de los pasantes en las clínicas rurales del país.</w:t>
      </w:r>
    </w:p>
    <w:p w:rsidR="00210440" w:rsidRPr="00400337" w:rsidRDefault="00FB5043" w:rsidP="00FB5043">
      <w:pPr>
        <w:spacing w:after="160"/>
        <w:jc w:val="both"/>
        <w:rPr>
          <w:color w:val="auto"/>
        </w:rPr>
      </w:pPr>
      <w:r w:rsidRPr="00400337">
        <w:rPr>
          <w:color w:val="auto"/>
        </w:rPr>
        <w:t xml:space="preserve">Posteriormente, el foro expandió sus horizontes con el Conversatorio internacional: Rasgos del Servicio Social en Latinoamérica, una transmisión en vivo que permitió contrastar los modelos y esfuerzos de Guatemala, Cuba y México, evidenciando que el compromiso comunitario es una identidad compartida en la región. La jornada de este primer día concluyó con un estimulante panel titulado “Reinventando el Servicio Social: Retos y oportunidades para el futuro” y un </w:t>
      </w:r>
      <w:r w:rsidRPr="00400337">
        <w:rPr>
          <w:color w:val="auto"/>
        </w:rPr>
        <w:lastRenderedPageBreak/>
        <w:t>recorrido presencial por la galería fotográfica que plasmó visualmente casi un siglo de labor social universitaria.</w:t>
      </w:r>
    </w:p>
    <w:p w:rsidR="00210440" w:rsidRPr="00400337" w:rsidRDefault="00FB5043" w:rsidP="00FB5043">
      <w:pPr>
        <w:keepNext/>
        <w:spacing w:before="320" w:after="120"/>
        <w:jc w:val="both"/>
        <w:rPr>
          <w:color w:val="auto"/>
        </w:rPr>
      </w:pPr>
      <w:r w:rsidRPr="00400337">
        <w:rPr>
          <w:b/>
          <w:color w:val="auto"/>
          <w:sz w:val="24"/>
        </w:rPr>
        <w:t>Jueves 24 de septiembre: Diálogo juvenil, acción y propuestas de futuro</w:t>
      </w:r>
    </w:p>
    <w:p w:rsidR="00210440" w:rsidRPr="00400337" w:rsidRDefault="00FB5043" w:rsidP="00FB5043">
      <w:pPr>
        <w:spacing w:after="160"/>
        <w:jc w:val="both"/>
        <w:rPr>
          <w:color w:val="auto"/>
        </w:rPr>
      </w:pPr>
      <w:r w:rsidRPr="00400337">
        <w:rPr>
          <w:color w:val="auto"/>
        </w:rPr>
        <w:t>El segundo día trasladó sus actividades al Centro de Innovación y Desarrollo (CID-ANUIES) “Dr. Alfonso Rangel Guerra” bajo una atmósfera netamente presencial e interactiva. La mañana abrió en el Salón Jesús Reyes Heroles con la mesa de diálogo “Juventudes que dejan huella: servicio social y transformación social”, un espacio donde las voces de los propios estudiantes cobraron protagonismo para relatar cómo el contacto directo con la realidad social transforma su visión profesional y ética.</w:t>
      </w:r>
    </w:p>
    <w:p w:rsidR="00210440" w:rsidRPr="00400337" w:rsidRDefault="00FB5043" w:rsidP="00FB5043">
      <w:pPr>
        <w:spacing w:after="160"/>
        <w:jc w:val="both"/>
        <w:rPr>
          <w:color w:val="auto"/>
        </w:rPr>
      </w:pPr>
      <w:r w:rsidRPr="00400337">
        <w:rPr>
          <w:color w:val="auto"/>
        </w:rPr>
        <w:t>Inmediatamente después, el foro se ramificó en un intenso ejercicio de construcción colectiva a través de cuatro mesas de trabajo simultáneas. En ellas, los gestores y académicos compartieron e intercambiaron 'Buenas Prácticas' estructuradas bajo los ejes de los Objetivos de Desarrollo Sostenible (ODS) de la Agenda 2030, la investigación, la innovación y el diseño de nuevas políticas institucionales.</w:t>
      </w:r>
    </w:p>
    <w:p w:rsidR="00210440" w:rsidRPr="00400337" w:rsidRDefault="00FB5043" w:rsidP="00FB5043">
      <w:pPr>
        <w:spacing w:after="160"/>
        <w:jc w:val="both"/>
        <w:rPr>
          <w:color w:val="auto"/>
        </w:rPr>
      </w:pPr>
      <w:r w:rsidRPr="00400337">
        <w:rPr>
          <w:color w:val="auto"/>
        </w:rPr>
        <w:t>Hacia el mediodía, la teoría se convirtió en práctica con el desarrollo de tres talleres temáticos especializados:</w:t>
      </w:r>
      <w:r w:rsidRPr="00400337">
        <w:rPr>
          <w:color w:val="auto"/>
        </w:rPr>
        <w:br/>
        <w:t>• El primero exploró las rutas de la Economía Social y el Cooperativismo como alternativas de desarrollo comunitario.</w:t>
      </w:r>
      <w:r w:rsidRPr="00400337">
        <w:rPr>
          <w:color w:val="auto"/>
        </w:rPr>
        <w:br/>
        <w:t>• El segundo profundizó en la importancia de La Mentoría en el Servicio Social para guiar de mejor manera a las nuevas generaciones.</w:t>
      </w:r>
      <w:r w:rsidRPr="00400337">
        <w:rPr>
          <w:color w:val="auto"/>
        </w:rPr>
        <w:br/>
        <w:t>• El tercero abordó la Innovación social para soluciones sostenibles, enfocándose críticamente en aquellos ODS que presentan un mayor rezago en el contexto mexicano.</w:t>
      </w:r>
    </w:p>
    <w:p w:rsidR="00210440" w:rsidRPr="00400337" w:rsidRDefault="00FB5043" w:rsidP="00FB5043">
      <w:pPr>
        <w:spacing w:after="160"/>
        <w:jc w:val="both"/>
        <w:rPr>
          <w:color w:val="auto"/>
        </w:rPr>
      </w:pPr>
      <w:r w:rsidRPr="00400337">
        <w:rPr>
          <w:color w:val="auto"/>
        </w:rPr>
        <w:t>El clímax del foro tuvo lugar por la tarde, nuevamente en el Salón Jesús Reyes Heroles, donde se dio lectura formal a la relatoría general y a los acuerdos construidos colectivamente. El cierre formal del evento se vistió de gala con un recorrido final por la galería fotográfica y un evento cultural en el Salón Terrazas del CID, celebrando noventa años de una política pública que sigue siendo el puente más humano entre la universidad y la sociedad.</w:t>
      </w:r>
    </w:p>
    <w:p w:rsidR="00210440" w:rsidRPr="00400337" w:rsidRDefault="00FB5043" w:rsidP="00FB5043">
      <w:pPr>
        <w:keepNext/>
        <w:spacing w:before="320" w:after="120"/>
        <w:jc w:val="both"/>
        <w:rPr>
          <w:color w:val="auto"/>
        </w:rPr>
      </w:pPr>
      <w:r w:rsidRPr="00400337">
        <w:rPr>
          <w:b/>
          <w:color w:val="auto"/>
          <w:sz w:val="28"/>
        </w:rPr>
        <w:t>3. GRANDES CONSENSOS Y LÍNEAS DE ACCIÓN FUTURA</w:t>
      </w:r>
    </w:p>
    <w:p w:rsidR="00210440" w:rsidRPr="00400337" w:rsidRDefault="00FB5043" w:rsidP="00FB5043">
      <w:pPr>
        <w:spacing w:after="160"/>
        <w:jc w:val="both"/>
        <w:rPr>
          <w:color w:val="auto"/>
        </w:rPr>
      </w:pPr>
      <w:r w:rsidRPr="00400337">
        <w:rPr>
          <w:b/>
          <w:color w:val="auto"/>
        </w:rPr>
        <w:t>1. Trascender el trámite:</w:t>
      </w:r>
      <w:r w:rsidRPr="00400337">
        <w:rPr>
          <w:color w:val="auto"/>
        </w:rPr>
        <w:t xml:space="preserve"> Existe el compromiso unánime de las instituciones por erradicar la visión del servicio social como un requisito meramente administrativo, devolviéndole su carácter de experiencia formativa, ética y humanista.</w:t>
      </w:r>
    </w:p>
    <w:p w:rsidR="00210440" w:rsidRPr="00400337" w:rsidRDefault="00FB5043" w:rsidP="00FB5043">
      <w:pPr>
        <w:spacing w:after="160"/>
        <w:jc w:val="both"/>
        <w:rPr>
          <w:color w:val="auto"/>
        </w:rPr>
      </w:pPr>
      <w:r w:rsidRPr="00400337">
        <w:rPr>
          <w:b/>
          <w:color w:val="auto"/>
        </w:rPr>
        <w:t>2. Focalización en los ODS con rezago:</w:t>
      </w:r>
      <w:r w:rsidRPr="00400337">
        <w:rPr>
          <w:color w:val="auto"/>
        </w:rPr>
        <w:t xml:space="preserve"> Se acordó que los proyectos universitarios futuros deben orientar sus esfuerzos de manera para combatir las problemáticas medidas por los Objetivos de Desarrollo Sostenible que no han avanzado al ritmo deseado en el país.</w:t>
      </w:r>
    </w:p>
    <w:p w:rsidR="00210440" w:rsidRPr="00400337" w:rsidRDefault="00FB5043" w:rsidP="00400337">
      <w:pPr>
        <w:spacing w:after="160"/>
        <w:jc w:val="both"/>
        <w:rPr>
          <w:color w:val="auto"/>
        </w:rPr>
      </w:pPr>
      <w:r w:rsidRPr="00400337">
        <w:rPr>
          <w:b/>
          <w:color w:val="auto"/>
        </w:rPr>
        <w:t>3. Modernización normativa:</w:t>
      </w:r>
      <w:r w:rsidRPr="00400337">
        <w:rPr>
          <w:color w:val="auto"/>
        </w:rPr>
        <w:t xml:space="preserve"> Las universidades se comprometieron a flexibilizar y actualizar sus marcos institucionales para permitir que la innovación social, el cooperativismo y la investigación comunitaria sean reconocidos plenamente dentro de los programas de servicio social.</w:t>
      </w:r>
      <w:bookmarkStart w:id="0" w:name="_GoBack"/>
      <w:bookmarkEnd w:id="0"/>
    </w:p>
    <w:sectPr w:rsidR="00210440" w:rsidRPr="0040033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10440"/>
    <w:rsid w:val="0029639D"/>
    <w:rsid w:val="00326F90"/>
    <w:rsid w:val="00400337"/>
    <w:rsid w:val="00AA1D8D"/>
    <w:rsid w:val="00B47730"/>
    <w:rsid w:val="00CB0664"/>
    <w:rsid w:val="00D577E7"/>
    <w:rsid w:val="00FB50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6578BE"/>
  <w14:defaultImageDpi w14:val="300"/>
  <w15:docId w15:val="{BCFDD9F9-CE1B-430E-A87A-A36F529F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color w:val="33333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D1887-4E56-47AC-BBB2-B318ACD55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4582</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cherr</cp:lastModifiedBy>
  <cp:revision>2</cp:revision>
  <dcterms:created xsi:type="dcterms:W3CDTF">2026-10-07T21:13:00Z</dcterms:created>
  <dcterms:modified xsi:type="dcterms:W3CDTF">2026-10-07T21:13:00Z</dcterms:modified>
  <cp:category/>
</cp:coreProperties>
</file>